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0147" w:rsidRPr="00780147" w:rsidRDefault="00780147" w:rsidP="00780147">
      <w:pPr>
        <w:jc w:val="center"/>
        <w:rPr>
          <w:rFonts w:ascii="Courier New" w:hAnsi="Courier New" w:cs="Courier New"/>
          <w:b/>
          <w:color w:val="548DD4" w:themeColor="text2" w:themeTint="99"/>
          <w:sz w:val="32"/>
          <w:szCs w:val="32"/>
          <w:u w:val="single"/>
        </w:rPr>
      </w:pPr>
      <w:r w:rsidRPr="00412A42">
        <w:rPr>
          <w:rFonts w:ascii="Courier New" w:hAnsi="Courier New" w:cs="Courier New"/>
          <w:b/>
          <w:noProof/>
          <w:color w:val="548DD4" w:themeColor="text2" w:themeTint="99"/>
          <w:sz w:val="16"/>
          <w:szCs w:val="16"/>
          <w:lang w:eastAsia="es-MX"/>
        </w:rPr>
        <w:drawing>
          <wp:anchor distT="0" distB="0" distL="114300" distR="114300" simplePos="0" relativeHeight="251659264" behindDoc="1" locked="0" layoutInCell="1" allowOverlap="1" wp14:anchorId="38E2F038" wp14:editId="752661D1">
            <wp:simplePos x="0" y="0"/>
            <wp:positionH relativeFrom="column">
              <wp:posOffset>9602470</wp:posOffset>
            </wp:positionH>
            <wp:positionV relativeFrom="paragraph">
              <wp:posOffset>-798830</wp:posOffset>
            </wp:positionV>
            <wp:extent cx="1866900" cy="1587500"/>
            <wp:effectExtent l="0" t="0" r="0" b="0"/>
            <wp:wrapNone/>
            <wp:docPr id="2" name="Imagen 1" descr="cocula 2011 a.png"/>
            <wp:cNvGraphicFramePr/>
            <a:graphic xmlns:a="http://schemas.openxmlformats.org/drawingml/2006/main">
              <a:graphicData uri="http://schemas.openxmlformats.org/drawingml/2006/picture">
                <pic:pic xmlns:pic="http://schemas.openxmlformats.org/drawingml/2006/picture">
                  <pic:nvPicPr>
                    <pic:cNvPr id="2" name="Imagen 1" descr="cocula 2011 a.png"/>
                    <pic:cNvPicPr/>
                  </pic:nvPicPr>
                  <pic:blipFill rotWithShape="1">
                    <a:blip r:embed="rId5" cstate="print">
                      <a:extLst>
                        <a:ext uri="{28A0092B-C50C-407E-A947-70E740481C1C}">
                          <a14:useLocalDpi xmlns:a14="http://schemas.microsoft.com/office/drawing/2010/main" val="0"/>
                        </a:ext>
                      </a:extLst>
                    </a:blip>
                    <a:srcRect r="56043"/>
                    <a:stretch/>
                  </pic:blipFill>
                  <pic:spPr bwMode="auto">
                    <a:xfrm>
                      <a:off x="0" y="0"/>
                      <a:ext cx="1866900" cy="15875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D620A" w:rsidRPr="00780147">
        <w:rPr>
          <w:rFonts w:ascii="Courier New" w:hAnsi="Courier New" w:cs="Courier New"/>
          <w:b/>
          <w:color w:val="548DD4" w:themeColor="text2" w:themeTint="99"/>
          <w:sz w:val="32"/>
          <w:szCs w:val="32"/>
          <w:u w:val="single"/>
        </w:rPr>
        <w:t>DIRECCIÓN DE SEGURIDAD PÚBLICA DE COCULA, JALISCO.</w:t>
      </w:r>
      <w:r w:rsidRPr="00780147">
        <w:rPr>
          <w:rFonts w:ascii="Courier New" w:hAnsi="Courier New" w:cs="Courier New"/>
          <w:b/>
          <w:noProof/>
          <w:color w:val="548DD4" w:themeColor="text2" w:themeTint="99"/>
          <w:sz w:val="16"/>
          <w:szCs w:val="16"/>
          <w:lang w:eastAsia="es-MX"/>
        </w:rPr>
        <w:t xml:space="preserve"> </w:t>
      </w:r>
      <w:r w:rsidRPr="00412A42">
        <w:rPr>
          <w:rFonts w:ascii="Courier New" w:hAnsi="Courier New" w:cs="Courier New"/>
          <w:b/>
          <w:noProof/>
          <w:color w:val="548DD4" w:themeColor="text2" w:themeTint="99"/>
          <w:sz w:val="16"/>
          <w:szCs w:val="16"/>
          <w:lang w:eastAsia="es-MX"/>
        </w:rPr>
        <w:drawing>
          <wp:anchor distT="0" distB="0" distL="114300" distR="114300" simplePos="0" relativeHeight="251661312" behindDoc="1" locked="0" layoutInCell="1" allowOverlap="1" wp14:anchorId="38E2F038" wp14:editId="752661D1">
            <wp:simplePos x="0" y="0"/>
            <wp:positionH relativeFrom="column">
              <wp:posOffset>9754870</wp:posOffset>
            </wp:positionH>
            <wp:positionV relativeFrom="paragraph">
              <wp:posOffset>-646430</wp:posOffset>
            </wp:positionV>
            <wp:extent cx="1866900" cy="1587500"/>
            <wp:effectExtent l="0" t="0" r="0" b="0"/>
            <wp:wrapNone/>
            <wp:docPr id="1" name="Imagen 1" descr="cocula 2011 a.png"/>
            <wp:cNvGraphicFramePr/>
            <a:graphic xmlns:a="http://schemas.openxmlformats.org/drawingml/2006/main">
              <a:graphicData uri="http://schemas.openxmlformats.org/drawingml/2006/picture">
                <pic:pic xmlns:pic="http://schemas.openxmlformats.org/drawingml/2006/picture">
                  <pic:nvPicPr>
                    <pic:cNvPr id="2" name="Imagen 1" descr="cocula 2011 a.png"/>
                    <pic:cNvPicPr/>
                  </pic:nvPicPr>
                  <pic:blipFill rotWithShape="1">
                    <a:blip r:embed="rId5" cstate="print">
                      <a:extLst>
                        <a:ext uri="{28A0092B-C50C-407E-A947-70E740481C1C}">
                          <a14:useLocalDpi xmlns:a14="http://schemas.microsoft.com/office/drawing/2010/main" val="0"/>
                        </a:ext>
                      </a:extLst>
                    </a:blip>
                    <a:srcRect r="56043"/>
                    <a:stretch/>
                  </pic:blipFill>
                  <pic:spPr bwMode="auto">
                    <a:xfrm>
                      <a:off x="0" y="0"/>
                      <a:ext cx="1866900" cy="15875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7A3CB6" w:rsidRPr="00780147" w:rsidRDefault="002D620A" w:rsidP="00780147">
      <w:pPr>
        <w:jc w:val="center"/>
        <w:rPr>
          <w:rFonts w:ascii="Courier New" w:hAnsi="Courier New" w:cs="Courier New"/>
          <w:b/>
          <w:color w:val="548DD4" w:themeColor="text2" w:themeTint="99"/>
          <w:sz w:val="32"/>
          <w:szCs w:val="32"/>
          <w:u w:val="single"/>
        </w:rPr>
      </w:pPr>
      <w:r w:rsidRPr="00780147">
        <w:rPr>
          <w:rFonts w:ascii="Courier New" w:hAnsi="Courier New" w:cs="Courier New"/>
          <w:b/>
          <w:color w:val="548DD4" w:themeColor="text2" w:themeTint="99"/>
          <w:sz w:val="32"/>
          <w:szCs w:val="32"/>
          <w:u w:val="single"/>
        </w:rPr>
        <w:t>INFORME CORRESPONDIENTE AL MES DE ABRIL DEL AÑO 2019.</w:t>
      </w:r>
    </w:p>
    <w:p w:rsidR="007A3CB6" w:rsidRPr="00780147" w:rsidRDefault="002D620A" w:rsidP="00780147">
      <w:pPr>
        <w:jc w:val="both"/>
        <w:rPr>
          <w:rFonts w:ascii="Courier New" w:hAnsi="Courier New" w:cs="Courier New"/>
          <w:color w:val="548DD4" w:themeColor="text2" w:themeTint="99"/>
          <w:sz w:val="28"/>
          <w:szCs w:val="28"/>
        </w:rPr>
      </w:pPr>
      <w:r w:rsidRPr="00780147">
        <w:rPr>
          <w:rFonts w:ascii="Courier New" w:hAnsi="Courier New" w:cs="Courier New"/>
          <w:color w:val="548DD4" w:themeColor="text2" w:themeTint="99"/>
          <w:sz w:val="28"/>
          <w:szCs w:val="28"/>
        </w:rPr>
        <w:t xml:space="preserve">     SE IMPLEMENTARON GUARDIAS PERMANENTES EN DIFERENTES INSTITUCIONES EDUCATIVAS DEL MUNICIPIO, A LA ENTRADA Y SALIDA DE LOS  ALUMNOS PARA UNA MAYOR VIGILANCIA EN LOS MISMOS.   </w:t>
      </w:r>
    </w:p>
    <w:p w:rsidR="007A3CB6" w:rsidRPr="00780147" w:rsidRDefault="002D620A" w:rsidP="00780147">
      <w:pPr>
        <w:jc w:val="both"/>
        <w:rPr>
          <w:rFonts w:ascii="Courier New" w:hAnsi="Courier New" w:cs="Courier New"/>
          <w:color w:val="548DD4" w:themeColor="text2" w:themeTint="99"/>
          <w:sz w:val="28"/>
          <w:szCs w:val="28"/>
        </w:rPr>
      </w:pPr>
      <w:r w:rsidRPr="00780147">
        <w:rPr>
          <w:rFonts w:ascii="Courier New" w:hAnsi="Courier New" w:cs="Courier New"/>
          <w:color w:val="548DD4" w:themeColor="text2" w:themeTint="99"/>
          <w:sz w:val="28"/>
          <w:szCs w:val="28"/>
        </w:rPr>
        <w:t xml:space="preserve">     SE REALIZAN OPERATIVOS DE VIGILANCIA EN CONJUNTO CON PERSONAL DE LA POLICÍA INVESTIGADORA DE LA FISCALÍA DEL ESTADO PARA DETECTAR EN CABECERA MUNICIPAL, VEHÍCULOS QUE PUDIESEN TENER REPORTE DE ROBO ASÍ COMO LA FALTA DE PLACAS EN LOS MISMOS.</w:t>
      </w:r>
    </w:p>
    <w:p w:rsidR="007A3CB6" w:rsidRPr="00780147" w:rsidRDefault="002D620A" w:rsidP="00780147">
      <w:pPr>
        <w:jc w:val="both"/>
        <w:rPr>
          <w:rFonts w:ascii="Courier New" w:hAnsi="Courier New" w:cs="Courier New"/>
          <w:color w:val="548DD4" w:themeColor="text2" w:themeTint="99"/>
          <w:sz w:val="28"/>
          <w:szCs w:val="28"/>
        </w:rPr>
      </w:pPr>
      <w:r w:rsidRPr="00780147">
        <w:rPr>
          <w:rFonts w:ascii="Courier New" w:hAnsi="Courier New" w:cs="Courier New"/>
          <w:color w:val="548DD4" w:themeColor="text2" w:themeTint="99"/>
          <w:sz w:val="28"/>
          <w:szCs w:val="28"/>
        </w:rPr>
        <w:t xml:space="preserve">     SE ESTABLECIERON RECORRIDOS DE VIGILANCIA  DE LOS ELEMENTOS POLICIACOS CON LOS DIFERENTES BARRIOS O COLONIAS, CONSIDERÁNDOSE UNA DISTRIBUCIÓN MÁS PERMANENTE DE LA PRESENCIA POLICIACA EN AQUELLAS ÁREAS CON MAYOR INCIDENCIA DE PRÁCTICAS ANTISOCIALES.</w:t>
      </w:r>
    </w:p>
    <w:p w:rsidR="007A3CB6" w:rsidRPr="00780147" w:rsidRDefault="002D620A" w:rsidP="00780147">
      <w:pPr>
        <w:jc w:val="both"/>
        <w:rPr>
          <w:rFonts w:ascii="Courier New" w:hAnsi="Courier New" w:cs="Courier New"/>
          <w:color w:val="548DD4" w:themeColor="text2" w:themeTint="99"/>
          <w:sz w:val="28"/>
          <w:szCs w:val="28"/>
        </w:rPr>
      </w:pPr>
      <w:r w:rsidRPr="00780147">
        <w:rPr>
          <w:rFonts w:ascii="Courier New" w:hAnsi="Courier New" w:cs="Courier New"/>
          <w:color w:val="548DD4" w:themeColor="text2" w:themeTint="99"/>
          <w:sz w:val="28"/>
          <w:szCs w:val="28"/>
        </w:rPr>
        <w:t xml:space="preserve">    SE ATENDIERON UN APROXIMADO DE  154 LLAMADAS DE EMERGENCIA   EN LO QUE FUE EL MES DE ABRIL, REALIZADAS POR LOS POBLADORES DE ESTE MUNICIPIO, SOLICITANDO APOYO DE SEGURIDAD PUBLICA MUNICIPAL.</w:t>
      </w:r>
    </w:p>
    <w:p w:rsidR="007A3CB6" w:rsidRPr="00780147" w:rsidRDefault="002D620A" w:rsidP="00780147">
      <w:pPr>
        <w:jc w:val="both"/>
        <w:rPr>
          <w:rFonts w:ascii="Courier New" w:hAnsi="Courier New" w:cs="Courier New"/>
          <w:color w:val="548DD4" w:themeColor="text2" w:themeTint="99"/>
          <w:sz w:val="28"/>
          <w:szCs w:val="28"/>
        </w:rPr>
      </w:pPr>
      <w:r w:rsidRPr="00780147">
        <w:rPr>
          <w:rFonts w:ascii="Courier New" w:hAnsi="Courier New" w:cs="Courier New"/>
          <w:color w:val="548DD4" w:themeColor="text2" w:themeTint="99"/>
          <w:sz w:val="28"/>
          <w:szCs w:val="28"/>
        </w:rPr>
        <w:t xml:space="preserve">    EN LO QUE FUE  EL MES DE ABRIL SE REALIZO LA DETENCIÓN  DE 26 PERSONAS, POR FALTA ADMINISTRATIVA, LOS CUALES SE PUSIERON A DISPOSICIÓN DEL JUEZ MUNICIPAL QUIEN ES EL ENCARGADO DE </w:t>
      </w:r>
      <w:r w:rsidRPr="00780147">
        <w:rPr>
          <w:rFonts w:ascii="Courier New" w:hAnsi="Courier New" w:cs="Courier New"/>
          <w:color w:val="548DD4" w:themeColor="text2" w:themeTint="99"/>
          <w:sz w:val="28"/>
          <w:szCs w:val="28"/>
          <w:shd w:val="clear" w:color="auto" w:fill="FFFFFF"/>
        </w:rPr>
        <w:t> IMPONER LAS SANCIONES ADMINISTRATIVAS</w:t>
      </w:r>
      <w:r w:rsidRPr="00780147">
        <w:rPr>
          <w:rFonts w:ascii="Courier New" w:hAnsi="Courier New" w:cs="Courier New"/>
          <w:bCs/>
          <w:color w:val="548DD4" w:themeColor="text2" w:themeTint="99"/>
          <w:sz w:val="28"/>
          <w:szCs w:val="28"/>
          <w:shd w:val="clear" w:color="auto" w:fill="FFFFFF"/>
        </w:rPr>
        <w:t>,</w:t>
      </w:r>
      <w:r w:rsidRPr="00780147">
        <w:rPr>
          <w:rFonts w:ascii="Courier New" w:hAnsi="Courier New" w:cs="Courier New"/>
          <w:color w:val="548DD4" w:themeColor="text2" w:themeTint="99"/>
          <w:sz w:val="28"/>
          <w:szCs w:val="28"/>
          <w:shd w:val="clear" w:color="auto" w:fill="FFFFFF"/>
        </w:rPr>
        <w:t> QUE PROCEDAN POR FALTAS O INFRACCIONES A LOS ORDENAMIENTOS </w:t>
      </w:r>
      <w:r w:rsidRPr="00780147">
        <w:rPr>
          <w:rFonts w:ascii="Courier New" w:hAnsi="Courier New" w:cs="Courier New"/>
          <w:bCs/>
          <w:color w:val="548DD4" w:themeColor="text2" w:themeTint="99"/>
          <w:sz w:val="28"/>
          <w:szCs w:val="28"/>
          <w:shd w:val="clear" w:color="auto" w:fill="FFFFFF"/>
        </w:rPr>
        <w:t>MUNICIPALES</w:t>
      </w:r>
      <w:r w:rsidRPr="00780147">
        <w:rPr>
          <w:rFonts w:ascii="Courier New" w:hAnsi="Courier New" w:cs="Courier New"/>
          <w:color w:val="548DD4" w:themeColor="text2" w:themeTint="99"/>
          <w:sz w:val="28"/>
          <w:szCs w:val="28"/>
          <w:shd w:val="clear" w:color="auto" w:fill="FFFFFF"/>
        </w:rPr>
        <w:t>.</w:t>
      </w:r>
    </w:p>
    <w:p w:rsidR="007A3CB6" w:rsidRPr="00780147" w:rsidRDefault="002D620A" w:rsidP="00780147">
      <w:pPr>
        <w:jc w:val="both"/>
        <w:rPr>
          <w:rFonts w:ascii="Courier New" w:hAnsi="Courier New" w:cs="Courier New"/>
          <w:color w:val="548DD4" w:themeColor="text2" w:themeTint="99"/>
          <w:sz w:val="28"/>
          <w:szCs w:val="28"/>
        </w:rPr>
      </w:pPr>
      <w:r w:rsidRPr="00780147">
        <w:rPr>
          <w:rFonts w:ascii="Courier New" w:hAnsi="Courier New" w:cs="Courier New"/>
          <w:color w:val="548DD4" w:themeColor="text2" w:themeTint="99"/>
          <w:sz w:val="28"/>
          <w:szCs w:val="28"/>
        </w:rPr>
        <w:t xml:space="preserve">    DURANTE EL MES DE ABRIL SE LEVANTARON 9 DENUNCIAS POR PATE DE LOS CIUDADANOS DE NUESTRA </w:t>
      </w:r>
      <w:r w:rsidRPr="00780147">
        <w:rPr>
          <w:rFonts w:ascii="Courier New" w:hAnsi="Courier New" w:cs="Courier New"/>
          <w:color w:val="548DD4" w:themeColor="text2" w:themeTint="99"/>
          <w:sz w:val="28"/>
          <w:szCs w:val="28"/>
        </w:rPr>
        <w:lastRenderedPageBreak/>
        <w:t>POBLACIÓN, BRINDÁNDOLES LA ATENCIÓN POR PARTE DE NUESTRA DIRECCIÓN, A LA HORA DEL LLENADO DE LAS ACTAS CORRESPONDIENTES, LO CUAL AYUDA A FORTALECER LA CULTURA DE LA DENUNCIA CIUDADANA, SIN DESCARTAR EL ESTABLECIMIENTO DE CANALES ALTERNOS A LOS CONVENCIONALMENTE EMPLEADOS, CON EL OBJETO DE FORTALECER UNA IMAGEN DE MAYOR ACCESIBILIDAD.</w:t>
      </w:r>
    </w:p>
    <w:p w:rsidR="002D620A" w:rsidRPr="00780147" w:rsidRDefault="002D620A" w:rsidP="00780147">
      <w:pPr>
        <w:jc w:val="both"/>
        <w:rPr>
          <w:rFonts w:ascii="Courier New" w:hAnsi="Courier New" w:cs="Courier New"/>
          <w:sz w:val="28"/>
          <w:szCs w:val="28"/>
        </w:rPr>
      </w:pPr>
    </w:p>
    <w:p w:rsidR="00BA0FD8" w:rsidRPr="00780147" w:rsidRDefault="002D620A" w:rsidP="00780147">
      <w:pPr>
        <w:jc w:val="both"/>
        <w:rPr>
          <w:rFonts w:ascii="Courier New" w:hAnsi="Courier New" w:cs="Courier New"/>
          <w:sz w:val="28"/>
          <w:szCs w:val="28"/>
        </w:rPr>
      </w:pPr>
      <w:r w:rsidRPr="00780147">
        <w:rPr>
          <w:rFonts w:ascii="Courier New" w:hAnsi="Courier New" w:cs="Courier New"/>
          <w:sz w:val="28"/>
          <w:szCs w:val="28"/>
        </w:rPr>
        <w:t>13 DE ABRIL DEL 2019</w:t>
      </w:r>
    </w:p>
    <w:p w:rsidR="002D620A" w:rsidRPr="00780147" w:rsidRDefault="002D620A" w:rsidP="00780147">
      <w:pPr>
        <w:jc w:val="both"/>
        <w:rPr>
          <w:rFonts w:ascii="Courier New" w:eastAsia="Batang" w:hAnsi="Courier New" w:cs="Courier New"/>
          <w:color w:val="548DD4" w:themeColor="text2" w:themeTint="99"/>
          <w:sz w:val="28"/>
          <w:szCs w:val="28"/>
        </w:rPr>
      </w:pPr>
      <w:r w:rsidRPr="00780147">
        <w:rPr>
          <w:rFonts w:ascii="Courier New" w:eastAsia="Batang" w:hAnsi="Courier New" w:cs="Courier New"/>
          <w:color w:val="548DD4" w:themeColor="text2" w:themeTint="99"/>
          <w:sz w:val="28"/>
          <w:szCs w:val="28"/>
        </w:rPr>
        <w:t>SE INFORMÓ A LA CIUDADANÍA A TRAVÉS DE LAS DIVERSAS REDES SOCIALES SOBRE LA IMPORTANCIA DE NO CAER EN LAS LLAMADAS DE EXTORCIÓN.</w:t>
      </w:r>
    </w:p>
    <w:p w:rsidR="002D620A" w:rsidRPr="00780147" w:rsidRDefault="002D620A" w:rsidP="00780147">
      <w:pPr>
        <w:jc w:val="both"/>
        <w:rPr>
          <w:rFonts w:ascii="Courier New" w:eastAsia="Batang" w:hAnsi="Courier New" w:cs="Courier New"/>
          <w:sz w:val="28"/>
          <w:szCs w:val="28"/>
        </w:rPr>
      </w:pPr>
      <w:r w:rsidRPr="00780147">
        <w:rPr>
          <w:rFonts w:ascii="Courier New" w:eastAsia="Batang" w:hAnsi="Courier New" w:cs="Courier New"/>
          <w:sz w:val="28"/>
          <w:szCs w:val="28"/>
        </w:rPr>
        <w:t>14 DE ABRIL DEL 2019</w:t>
      </w:r>
      <w:bookmarkStart w:id="0" w:name="_GoBack"/>
      <w:bookmarkEnd w:id="0"/>
    </w:p>
    <w:p w:rsidR="002D620A" w:rsidRPr="00780147" w:rsidRDefault="002D620A" w:rsidP="00780147">
      <w:pPr>
        <w:jc w:val="both"/>
        <w:rPr>
          <w:rFonts w:ascii="Courier New" w:eastAsia="Batang" w:hAnsi="Courier New" w:cs="Courier New"/>
          <w:color w:val="548DD4" w:themeColor="text2" w:themeTint="99"/>
          <w:sz w:val="28"/>
          <w:szCs w:val="28"/>
        </w:rPr>
      </w:pPr>
      <w:r w:rsidRPr="00780147">
        <w:rPr>
          <w:rFonts w:ascii="Courier New" w:eastAsia="Batang" w:hAnsi="Courier New" w:cs="Courier New"/>
          <w:color w:val="548DD4" w:themeColor="text2" w:themeTint="99"/>
          <w:sz w:val="28"/>
          <w:szCs w:val="28"/>
        </w:rPr>
        <w:t>SE LLEVO A CABO LA INSTALACIÓN DE UN MODULO DE ATENCIÓN CIUDADANA ESTO EN LA ENTRADA A COFRADÍA  DE LA LUZ, CON EL OBJETIVO DE IMPLEMENTAR EL OPERATIVO DE SEMANA SANTA, SE TRABAJO EN CONJUNTO CON PROTECCIÓN CIVIL Y VIALIDAD, PARA ASÍ BRINDAR ATENCIÓN EN CASO DE CUALQUIER SINIESTRO O ACCIDENTE QUE NOS COMPETEN O SE SUSCITEN DENTRO DE LO QUE CORRESPONDE A NUESTRA JURISDICCIÓN.</w:t>
      </w:r>
    </w:p>
    <w:p w:rsidR="00780147" w:rsidRPr="00780147" w:rsidRDefault="002D620A" w:rsidP="00780147">
      <w:pPr>
        <w:jc w:val="both"/>
        <w:rPr>
          <w:rFonts w:ascii="Courier New" w:hAnsi="Courier New" w:cs="Courier New"/>
          <w:sz w:val="28"/>
          <w:szCs w:val="28"/>
        </w:rPr>
      </w:pPr>
      <w:r w:rsidRPr="00780147">
        <w:rPr>
          <w:rFonts w:ascii="Courier New" w:hAnsi="Courier New" w:cs="Courier New"/>
          <w:sz w:val="28"/>
          <w:szCs w:val="28"/>
        </w:rPr>
        <w:t>15 DE ABRIL DEL 2019</w:t>
      </w:r>
    </w:p>
    <w:p w:rsidR="00BA0FD8" w:rsidRPr="00780147" w:rsidRDefault="002D620A" w:rsidP="00780147">
      <w:pPr>
        <w:jc w:val="both"/>
        <w:rPr>
          <w:rFonts w:ascii="Courier New" w:eastAsia="Batang" w:hAnsi="Courier New" w:cs="Courier New"/>
          <w:color w:val="548DD4" w:themeColor="text2" w:themeTint="99"/>
          <w:sz w:val="28"/>
          <w:szCs w:val="28"/>
        </w:rPr>
      </w:pPr>
      <w:r w:rsidRPr="00780147">
        <w:rPr>
          <w:rFonts w:ascii="Courier New" w:eastAsia="Batang" w:hAnsi="Courier New" w:cs="Courier New"/>
          <w:color w:val="548DD4" w:themeColor="text2" w:themeTint="99"/>
          <w:sz w:val="28"/>
          <w:szCs w:val="28"/>
        </w:rPr>
        <w:t xml:space="preserve">PERSONAL ESTA DEPENDENCIA ACUDIÓ  AL  MUNICIPIO DE TALA JALISCO EN LAS INSTALACIONES QUE OCUPA EL CENTRO CULTURAL, PARA PARTICIPAR EN LO QUE FUE SESIÓN EXTRAORDINARIA DE CONSEJO REGIONAL VALLÉS XL, DONDE SE LLEGARON A VARIOS ACUERDOS EN MATERIA DE SEGURIDAD PUBLICA, </w:t>
      </w:r>
    </w:p>
    <w:p w:rsidR="002D620A" w:rsidRPr="00780147" w:rsidRDefault="002D620A" w:rsidP="00780147">
      <w:pPr>
        <w:jc w:val="both"/>
        <w:rPr>
          <w:rFonts w:ascii="Courier New" w:eastAsia="Batang" w:hAnsi="Courier New" w:cs="Courier New"/>
          <w:sz w:val="28"/>
          <w:szCs w:val="28"/>
        </w:rPr>
      </w:pPr>
      <w:r w:rsidRPr="00780147">
        <w:rPr>
          <w:rFonts w:ascii="Courier New" w:eastAsia="Batang" w:hAnsi="Courier New" w:cs="Courier New"/>
          <w:sz w:val="28"/>
          <w:szCs w:val="28"/>
        </w:rPr>
        <w:t>19 DE ABRIL DEL 2019</w:t>
      </w:r>
    </w:p>
    <w:p w:rsidR="00BA0FD8" w:rsidRPr="00780147" w:rsidRDefault="002D620A" w:rsidP="00780147">
      <w:pPr>
        <w:jc w:val="both"/>
        <w:rPr>
          <w:rFonts w:ascii="Courier New" w:eastAsia="Batang" w:hAnsi="Courier New" w:cs="Courier New"/>
          <w:color w:val="548DD4" w:themeColor="text2" w:themeTint="99"/>
          <w:sz w:val="28"/>
          <w:szCs w:val="28"/>
        </w:rPr>
      </w:pPr>
      <w:r w:rsidRPr="00780147">
        <w:rPr>
          <w:rFonts w:ascii="Courier New" w:eastAsia="Batang" w:hAnsi="Courier New" w:cs="Courier New"/>
          <w:color w:val="548DD4" w:themeColor="text2" w:themeTint="99"/>
          <w:sz w:val="28"/>
          <w:szCs w:val="28"/>
        </w:rPr>
        <w:lastRenderedPageBreak/>
        <w:t xml:space="preserve">PERSONAL DE ESTA DIRECCIÓN ACUDIÓ AL MUNICIPIO DE </w:t>
      </w:r>
      <w:proofErr w:type="spellStart"/>
      <w:r w:rsidRPr="00780147">
        <w:rPr>
          <w:rFonts w:ascii="Courier New" w:eastAsia="Batang" w:hAnsi="Courier New" w:cs="Courier New"/>
          <w:color w:val="548DD4" w:themeColor="text2" w:themeTint="99"/>
          <w:sz w:val="28"/>
          <w:szCs w:val="28"/>
        </w:rPr>
        <w:t>AMATITÁN</w:t>
      </w:r>
      <w:proofErr w:type="spellEnd"/>
      <w:r w:rsidRPr="00780147">
        <w:rPr>
          <w:rFonts w:ascii="Courier New" w:eastAsia="Batang" w:hAnsi="Courier New" w:cs="Courier New"/>
          <w:color w:val="548DD4" w:themeColor="text2" w:themeTint="99"/>
          <w:sz w:val="28"/>
          <w:szCs w:val="28"/>
        </w:rPr>
        <w:t xml:space="preserve"> JALISCO, A LAS INSTALACIONES QUE OCUPA LA CASA DE LA CULTURA DONDE SE LLEVO ACABO LA SESIÓN ORDINARIA DEL CONSEJO ESTATAL, DE SEGURIDAD PUBLICA, DONDE SE TOMARON VARIOS ACUERDOS Y SE MENCIONARON CUALES SON LOS INCIDENTES MAS RELEVANTES DE CADA MUNICIPIO QUE INTEGRA ESTE CONSEJO.   </w:t>
      </w:r>
    </w:p>
    <w:p w:rsidR="00BA0FD8" w:rsidRPr="00780147" w:rsidRDefault="002D620A" w:rsidP="00780147">
      <w:pPr>
        <w:jc w:val="both"/>
        <w:rPr>
          <w:rFonts w:ascii="Courier New" w:hAnsi="Courier New" w:cs="Courier New"/>
          <w:sz w:val="28"/>
          <w:szCs w:val="28"/>
        </w:rPr>
      </w:pPr>
      <w:r w:rsidRPr="00780147">
        <w:rPr>
          <w:rFonts w:ascii="Courier New" w:hAnsi="Courier New" w:cs="Courier New"/>
          <w:sz w:val="28"/>
          <w:szCs w:val="28"/>
        </w:rPr>
        <w:t>20 DE ABRIL DEL 2019</w:t>
      </w:r>
    </w:p>
    <w:p w:rsidR="00BA0FD8" w:rsidRPr="00780147" w:rsidRDefault="002D620A" w:rsidP="00780147">
      <w:pPr>
        <w:jc w:val="both"/>
        <w:rPr>
          <w:rFonts w:ascii="Courier New" w:hAnsi="Courier New" w:cs="Courier New"/>
          <w:color w:val="548DD4" w:themeColor="text2" w:themeTint="99"/>
          <w:sz w:val="28"/>
          <w:szCs w:val="28"/>
        </w:rPr>
      </w:pPr>
      <w:r w:rsidRPr="00780147">
        <w:rPr>
          <w:rFonts w:ascii="Courier New" w:hAnsi="Courier New" w:cs="Courier New"/>
          <w:color w:val="548DD4" w:themeColor="text2" w:themeTint="99"/>
          <w:sz w:val="28"/>
          <w:szCs w:val="28"/>
        </w:rPr>
        <w:t>SE IMPLEMENTO OPERATIVO SEMANA SANTA, REALIZANDO RONDINES DE VIGILANCIA EN LOS LUGARES CON MAS CONCURRIDOS Y DE MAS AFLUENCIA DE PERSONAS, PARA ASÍ EVITAR ALGÚN PERCANCE Y ADEMÁS QUE LOS CIUDADANOS DISFRUTEN DE SUS VACACIONES Y LOS VISITANTES SE SIENTAN SEGUROS DURANTE SU ESTANCIA EN EL MUNICIPIO</w:t>
      </w:r>
    </w:p>
    <w:p w:rsidR="00BA0FD8" w:rsidRPr="00780147" w:rsidRDefault="002D620A" w:rsidP="00780147">
      <w:pPr>
        <w:jc w:val="both"/>
        <w:rPr>
          <w:rFonts w:ascii="Courier New" w:hAnsi="Courier New" w:cs="Courier New"/>
          <w:sz w:val="28"/>
          <w:szCs w:val="28"/>
        </w:rPr>
      </w:pPr>
      <w:r w:rsidRPr="00780147">
        <w:rPr>
          <w:rFonts w:ascii="Courier New" w:hAnsi="Courier New" w:cs="Courier New"/>
          <w:sz w:val="28"/>
          <w:szCs w:val="28"/>
        </w:rPr>
        <w:t>26 DE ABRIL DEL 2019</w:t>
      </w:r>
    </w:p>
    <w:p w:rsidR="0063054B" w:rsidRPr="00780147" w:rsidRDefault="002D620A" w:rsidP="00780147">
      <w:pPr>
        <w:jc w:val="both"/>
        <w:rPr>
          <w:rFonts w:ascii="Courier New" w:eastAsia="Batang" w:hAnsi="Courier New" w:cs="Courier New"/>
          <w:color w:val="548DD4" w:themeColor="text2" w:themeTint="99"/>
          <w:sz w:val="28"/>
          <w:szCs w:val="28"/>
        </w:rPr>
      </w:pPr>
      <w:r w:rsidRPr="00780147">
        <w:rPr>
          <w:rFonts w:ascii="Courier New" w:eastAsia="Batang" w:hAnsi="Courier New" w:cs="Courier New"/>
          <w:color w:val="548DD4" w:themeColor="text2" w:themeTint="99"/>
          <w:sz w:val="28"/>
          <w:szCs w:val="28"/>
        </w:rPr>
        <w:t xml:space="preserve">PERSONAL DE ESTA DIRECCIÓN ACUDIÓ AL MUNICIPIO DE TALA JALISCO, A LAS INSTALACIONES QUE OCUPA LA CASA DE LA CULTURA DONDE SE LLEVO ACABO LA SESIÓN ORDINARIA DEL CONSEJO ESTATAL, DE SEGURIDAD PUBLICA, DONDE SE TOMARON VARIOS ACUERDOS Y SE MENCIONARON CUALES SON LOS INCIDENTES MAS RELEVANTES DE CADA MUNICIPIO QUE INTEGRA ESTE CONSEJO.   </w:t>
      </w:r>
    </w:p>
    <w:p w:rsidR="0063054B" w:rsidRPr="00780147" w:rsidRDefault="002D620A" w:rsidP="00780147">
      <w:pPr>
        <w:jc w:val="both"/>
        <w:rPr>
          <w:rFonts w:ascii="Courier New" w:eastAsia="Batang" w:hAnsi="Courier New" w:cs="Courier New"/>
          <w:color w:val="548DD4" w:themeColor="text2" w:themeTint="99"/>
          <w:sz w:val="28"/>
          <w:szCs w:val="28"/>
        </w:rPr>
      </w:pPr>
      <w:r w:rsidRPr="00780147">
        <w:rPr>
          <w:rFonts w:ascii="Courier New" w:eastAsia="Batang" w:hAnsi="Courier New" w:cs="Courier New"/>
          <w:sz w:val="28"/>
          <w:szCs w:val="28"/>
        </w:rPr>
        <w:t>29 DE ABRIL DEL 2019</w:t>
      </w:r>
    </w:p>
    <w:p w:rsidR="004B647E" w:rsidRPr="00780147" w:rsidRDefault="002D620A" w:rsidP="00780147">
      <w:pPr>
        <w:jc w:val="both"/>
        <w:rPr>
          <w:rFonts w:ascii="Courier New" w:eastAsia="Batang" w:hAnsi="Courier New" w:cs="Courier New"/>
          <w:color w:val="548DD4" w:themeColor="text2" w:themeTint="99"/>
          <w:sz w:val="28"/>
          <w:szCs w:val="28"/>
        </w:rPr>
      </w:pPr>
      <w:r w:rsidRPr="00780147">
        <w:rPr>
          <w:rFonts w:ascii="Courier New" w:eastAsia="Batang" w:hAnsi="Courier New" w:cs="Courier New"/>
          <w:color w:val="548DD4" w:themeColor="text2" w:themeTint="99"/>
          <w:sz w:val="28"/>
          <w:szCs w:val="28"/>
        </w:rPr>
        <w:t>EL DIRECTOR DE SEGURIDAD PUBLICA MUNICIPAL, ACUDIÓ A LA ZONA METROPOLITANA DE GUADALAJARA, A LAS INSTALACIONES DEL CONGRESO DEL ESTADO, CON EL OBJETIVO DE GESTIONAR RECURSOS, PARA NUESTRO MUNICIPIO LOS CUALES SEAN EN BENEFICIO DEL MEJORAMIENTO DE ESTA DIRECCIÓN Y PROYECTOS QUE SE TIENE CONTEMPLADOS PARA LA MISMA, BRINDANDO ASÍ UNA MEJOR IMAGEN Y ATENCIÓN A LA CIUDADANÍA.</w:t>
      </w:r>
    </w:p>
    <w:sectPr w:rsidR="004B647E" w:rsidRPr="0078014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3CB6"/>
    <w:rsid w:val="002D620A"/>
    <w:rsid w:val="004B647E"/>
    <w:rsid w:val="0063054B"/>
    <w:rsid w:val="00780147"/>
    <w:rsid w:val="007905D9"/>
    <w:rsid w:val="007A3CB6"/>
    <w:rsid w:val="00B36790"/>
    <w:rsid w:val="00BA0FD8"/>
    <w:rsid w:val="00E02036"/>
    <w:rsid w:val="00F57194"/>
    <w:rsid w:val="00FE3B1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3CB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3CB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3</Pages>
  <Words>612</Words>
  <Characters>3368</Characters>
  <Application>Microsoft Office Word</Application>
  <DocSecurity>0</DocSecurity>
  <Lines>28</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1</cp:revision>
  <dcterms:created xsi:type="dcterms:W3CDTF">2019-05-06T14:52:00Z</dcterms:created>
  <dcterms:modified xsi:type="dcterms:W3CDTF">2019-05-06T16:52:00Z</dcterms:modified>
</cp:coreProperties>
</file>